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721F">
      <w:pPr>
        <w:jc w:val="center"/>
        <w:rPr>
          <w:rFonts w:hint="eastAsia" w:ascii="楷体_GB2312" w:hAnsi="宋体" w:eastAsia="楷体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6"/>
          <w:szCs w:val="36"/>
          <w:lang w:val="en-US" w:eastAsia="zh-CN"/>
        </w:rPr>
        <w:t>远东控股集团2026年电力项目招标要求</w:t>
      </w:r>
    </w:p>
    <w:p w14:paraId="76CA5CD9">
      <w:pPr>
        <w:spacing w:line="240" w:lineRule="auto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一、招标说明</w:t>
      </w:r>
    </w:p>
    <w:p w14:paraId="1A6E68BD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依据《关于开展2026年电力市场交易工作的通知》《关于做好2026年电力零售市场常态业务管理的通知》及江苏省最新电力改革政策，为最大程度降低集团电力采购成本，秉持合规与公司利益优先原则，就“通过售电公司获取让利电价价差优惠/固定电价”开展邀请招标。</w:t>
      </w:r>
    </w:p>
    <w:p w14:paraId="2499861C">
      <w:pPr>
        <w:spacing w:line="240" w:lineRule="auto"/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二、招标范围及2026年用电核心说明</w:t>
      </w:r>
    </w:p>
    <w:p w14:paraId="237D539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服务范围：协助新远东电缆有限公司、远东电池江苏有限公司、</w:t>
      </w:r>
      <w:r>
        <w:rPr>
          <w:rFonts w:hint="eastAsia" w:ascii="楷体_GB2312" w:hAnsi="宋体" w:eastAsia="楷体_GB2312" w:cs="Times New Roman"/>
          <w:sz w:val="32"/>
          <w:szCs w:val="32"/>
          <w:highlight w:val="yellow"/>
          <w:lang w:val="en-US" w:eastAsia="zh-CN"/>
        </w:rPr>
        <w:t>远东海缆有限公司,安徽电缆股份有限公司</w:t>
      </w: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及下属单位完成电力交易市场准入，涵盖数字CA办理、售电合同绑定等事宜；代理参与年度、季度、月度电力交易；按周期（月/季/年）提交交易结果分析报告，报告内容需包含精准成本测算及风险预警。</w:t>
      </w:r>
    </w:p>
    <w:p w14:paraId="7B15158E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用电基础数据（最终以实际发生为准）：</w:t>
      </w:r>
    </w:p>
    <w:p w14:paraId="356AD4ED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新远东电缆有限公司：25年截止9月份市电总用量8879万度，25年市电总用电量预估1.20亿度，预估新远东电缆有限公司本次采购总用电量1.3亿度，电压等级110kV（户号：1700134133）。</w:t>
      </w:r>
    </w:p>
    <w:p w14:paraId="21A3511A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远东电池江苏有限公司：预估本次采购总用电量3000万度（户号：3201114527722）。</w:t>
      </w:r>
    </w:p>
    <w:p w14:paraId="23688BF1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highlight w:val="yellow"/>
          <w:lang w:val="en-US" w:eastAsia="zh-CN"/>
        </w:rPr>
        <w:t>远东海缆有限公司：预估本次采购总用电量3000万度，电压等级20kV（户号：3203079547897）。</w:t>
      </w:r>
    </w:p>
    <w:p w14:paraId="1F08AEE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楷体_GB2312" w:hAnsi="宋体" w:eastAsia="楷体_GB2312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楷体_GB2312" w:hAnsi="宋体" w:eastAsia="楷体_GB2312" w:cs="Times New Roman"/>
          <w:kern w:val="2"/>
          <w:sz w:val="32"/>
          <w:szCs w:val="32"/>
          <w:highlight w:val="yellow"/>
          <w:lang w:val="en-US" w:eastAsia="zh-CN" w:bidi="ar-SA"/>
        </w:rPr>
        <w:t>安徽电缆股份有限公司：预估</w:t>
      </w:r>
      <w:r>
        <w:rPr>
          <w:rFonts w:hint="eastAsia" w:ascii="楷体_GB2312" w:hAnsi="宋体" w:eastAsia="楷体_GB2312" w:cs="Times New Roman"/>
          <w:sz w:val="32"/>
          <w:szCs w:val="32"/>
          <w:highlight w:val="yellow"/>
          <w:lang w:val="en-US" w:eastAsia="zh-CN"/>
        </w:rPr>
        <w:t>本次采购总用电量1500万度</w:t>
      </w:r>
    </w:p>
    <w:p w14:paraId="5AF99CC5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highlight w:val="yellow"/>
          <w:lang w:val="en-US" w:eastAsia="zh-CN"/>
        </w:rPr>
      </w:pPr>
    </w:p>
    <w:p w14:paraId="27FEC330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关键用电特性：企业全年24小时连续生产，用电负荷均衡无大幅波动。投标方务必依据此特性制定科学合理的交易策略，全力保障供电稳定性。</w:t>
      </w:r>
    </w:p>
    <w:p w14:paraId="6E102B1C">
      <w:pPr>
        <w:spacing w:line="240" w:lineRule="auto"/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三、投标单位资质及文件要求</w:t>
      </w:r>
    </w:p>
    <w:p w14:paraId="5A9A4EB0">
      <w:pPr>
        <w:spacing w:line="240" w:lineRule="auto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1、基础资质文件（均需加盖公章，原件备查）：</w:t>
      </w:r>
    </w:p>
    <w:p w14:paraId="3BB8085A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企业法人营业执照副本复印件，经营范围需明确包含售电相关业务。</w:t>
      </w:r>
    </w:p>
    <w:p w14:paraId="2BD5F00B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法定代表人身份证复印件；授权人身份证复印件及授权委托书，委托书需清晰明确授权范围及有效期。</w:t>
      </w:r>
    </w:p>
    <w:p w14:paraId="37FF8969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江苏省电力交易中心注册公示截图及正式售电资质文件，且需在有效期内，无任何违规记录。</w:t>
      </w:r>
    </w:p>
    <w:p w14:paraId="36510015">
      <w:pPr>
        <w:spacing w:line="240" w:lineRule="auto"/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2、实力证明文件：</w:t>
      </w:r>
    </w:p>
    <w:p w14:paraId="742E3025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电厂背景证明：若有电厂控股/合作关系，需提供股权证明、购电协议；若无相关证明可通过缴纳保证金或实体企业担保的方式参与。</w:t>
      </w:r>
    </w:p>
    <w:p w14:paraId="3A3CF4CD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专业团队证明：提供至少5名持有电力交易相关资格证书的人员资料，包括证书复印件、社保缴纳证明，以证明团队专业性。</w:t>
      </w:r>
    </w:p>
    <w:p w14:paraId="52CB189E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售电资源说明：清晰明确江苏省内/外购电比例，提供购电电厂清单（包含电厂名称、合作年限、年供应量），以及单份电量≥5000万度的购电合同复印件（至少1份），展示资源获取能力。</w:t>
      </w:r>
    </w:p>
    <w:p w14:paraId="7E6E5817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业绩证明：提供近2年在江苏省内服务工业企业（用电量≥5000万度/年）的售电业绩表，需包含客户名称、合作周期、实际优惠电价、无投诉证明，彰显过往服务成效。</w:t>
      </w:r>
    </w:p>
    <w:p w14:paraId="6B724B65">
      <w:pPr>
        <w:spacing w:line="240" w:lineRule="auto"/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四、报价及合作条款</w:t>
      </w:r>
    </w:p>
    <w:p w14:paraId="4592056E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highlight w:val="none"/>
          <w:lang w:val="en-US" w:eastAsia="zh-CN"/>
        </w:rPr>
        <w:t>报价要求：提供售电公司优惠报价及条款，必须明确“年度长协优惠电价”和“月度竞价优惠幅度”，承诺竞价价差不低于市场平均水平。以及是否包偏差考核范围等内容</w:t>
      </w:r>
    </w:p>
    <w:p w14:paraId="780E0EBF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highlight w:val="none"/>
          <w:lang w:val="en-US" w:eastAsia="zh-CN"/>
        </w:rPr>
        <w:t>价格调整机制：需清晰明确因政策、煤价等不可抗力导致电价变动时的调整流程，调整前需提前15日书面报备我司，未经我方书面同意，严禁擅自涨价。</w:t>
      </w:r>
    </w:p>
    <w:p w14:paraId="37EBCE31">
      <w:pPr>
        <w:spacing w:line="240" w:lineRule="auto"/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五、增值服务</w:t>
      </w:r>
    </w:p>
    <w:p w14:paraId="745D511F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投标方需明确可提供的增值服务，例如：</w:t>
      </w:r>
    </w:p>
    <w:p w14:paraId="0C0222B1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绿证服务：承诺可协助申请绿证，且确保绿证获取成本不高于市场均价，助力企业绿色发展。</w:t>
      </w:r>
    </w:p>
    <w:p w14:paraId="46DAAF02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综合能源服务：提供免费的用电能效诊断报告，每年至少2次，并给出切实可行的节能改造建议，降低企业用电成本。</w:t>
      </w:r>
    </w:p>
    <w:p w14:paraId="3C36DC8D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检修服务：协调电厂提供免费的用电设备半年度巡检，每年至少2次，保障设备稳定运行，减少故障损失。</w:t>
      </w:r>
    </w:p>
    <w:p w14:paraId="2C93C83C">
      <w:pPr>
        <w:spacing w:line="240" w:lineRule="auto"/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六、评标原则</w:t>
      </w:r>
    </w:p>
    <w:p w14:paraId="381D63BE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售电公司投标前需仔细分析市场和自己的综合实力，本着双赢的原则，报出双方都能接受的合理优惠价格，公司严格遵循“安全优先、成本最优、服务匹配”的原则，优先选择资质齐全、电厂资源稳定、报价优惠幅度大、包偏差考核、增值服务完善的投标方，全方位确保我方用电安全及成本利益最大化。</w:t>
      </w:r>
    </w:p>
    <w:p w14:paraId="53DF1E5E">
      <w:pPr>
        <w:spacing w:line="240" w:lineRule="auto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b/>
          <w:bCs/>
          <w:sz w:val="32"/>
          <w:szCs w:val="32"/>
          <w:lang w:val="en-US" w:eastAsia="zh-CN"/>
        </w:rPr>
        <w:t>七、截标日期及快递地址</w:t>
      </w:r>
    </w:p>
    <w:p w14:paraId="389D6EAD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标书快递地址为：宜兴市高塍镇远东路8号107室，杨剑收，电话18861779123,</w:t>
      </w:r>
      <w:r>
        <w:rPr>
          <w:rFonts w:hint="eastAsia" w:ascii="楷体_GB2312" w:hAnsi="宋体" w:eastAsia="楷体_GB2312" w:cs="Times New Roman"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>各投标单位需把投标人及联系方式张贴在外包装以便联系</w:t>
      </w:r>
    </w:p>
    <w:p w14:paraId="65FAC8FB">
      <w:pPr>
        <w:spacing w:line="240" w:lineRule="auto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标书快递截止日期为11月18日下午17:00前，开标时间另行通知，接通知后请按规定时间至现场参与开标。</w:t>
      </w:r>
    </w:p>
    <w:p w14:paraId="07A15F06">
      <w:pPr>
        <w:spacing w:line="240" w:lineRule="auto"/>
        <w:ind w:firstLine="640" w:firstLineChars="200"/>
        <w:jc w:val="right"/>
        <w:rPr>
          <w:rFonts w:hint="eastAsia" w:ascii="楷体_GB2312" w:hAnsi="宋体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C48E1"/>
    <w:rsid w:val="08856D48"/>
    <w:rsid w:val="0C1609C3"/>
    <w:rsid w:val="0F4C5F6E"/>
    <w:rsid w:val="165C48E1"/>
    <w:rsid w:val="1A930EF5"/>
    <w:rsid w:val="1D28001A"/>
    <w:rsid w:val="29F54CF9"/>
    <w:rsid w:val="2F49738C"/>
    <w:rsid w:val="311B6DA1"/>
    <w:rsid w:val="438C1210"/>
    <w:rsid w:val="44580936"/>
    <w:rsid w:val="47A042A4"/>
    <w:rsid w:val="4D2C295F"/>
    <w:rsid w:val="58456B61"/>
    <w:rsid w:val="5FD232FB"/>
    <w:rsid w:val="617007F7"/>
    <w:rsid w:val="6BB54DB2"/>
    <w:rsid w:val="76B20D7B"/>
    <w:rsid w:val="770661E8"/>
    <w:rsid w:val="7725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1510</Words>
  <Characters>1608</Characters>
  <Lines>0</Lines>
  <Paragraphs>0</Paragraphs>
  <TotalTime>4</TotalTime>
  <ScaleCrop>false</ScaleCrop>
  <LinksUpToDate>false</LinksUpToDate>
  <CharactersWithSpaces>1608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2025-09-01T05:27:00Z</dcterms:created>
  <dc:creator>山河不入梦</dc:creator>
  <cp:lastModifiedBy>小杨</cp:lastModifiedBy>
  <dcterms:modified xsi:type="dcterms:W3CDTF">2025-11-14T05:08:01Z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CFCF4612485E4AED8407F8341474E413_13</vt:lpwstr>
  </property>
  <property fmtid="{D5CDD505-2E9C-101B-9397-08002B2CF9AE}" pid="4" name="KSOTemplateDocerSaveRecord">
    <vt:lpwstr>eyJoZGlkIjoiYjk5ZGVlZWMxM2NjNjFjZGFlODM3MGI1NTM2NDc5ZGQiLCJ1c2VySWQiOiI0MzQ0Njk1MDAifQ==</vt:lpwstr>
  </property>
</Properties>
</file>